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7D" w:rsidRDefault="00964ECE">
      <w:pPr>
        <w:pStyle w:val="Title"/>
        <w:spacing w:line="360" w:lineRule="auto"/>
      </w:pPr>
      <w:r>
        <w:rPr>
          <w:noProof/>
          <w:lang w:val="en-GB" w:eastAsia="en-GB"/>
        </w:rPr>
        <w:drawing>
          <wp:inline distT="0" distB="0" distL="0" distR="0">
            <wp:extent cx="501015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7D" w:rsidRDefault="00964ECE">
      <w:pPr>
        <w:shd w:val="clear" w:color="auto" w:fill="FFFFFF"/>
        <w:spacing w:line="240" w:lineRule="auto"/>
        <w:jc w:val="center"/>
        <w:textAlignment w:val="baseline"/>
        <w:outlineLvl w:val="3"/>
      </w:pPr>
      <w:r>
        <w:rPr>
          <w:rFonts w:ascii="Georgia Pro" w:eastAsia="Times New Roman" w:hAnsi="Georgia Pro" w:cs="Times New Roman"/>
          <w:b/>
          <w:bCs/>
          <w:color w:val="2F5496" w:themeColor="accent1" w:themeShade="BF"/>
          <w:sz w:val="44"/>
          <w:szCs w:val="44"/>
          <w:lang w:val="en-US" w:eastAsia="da-DK"/>
        </w:rPr>
        <w:t xml:space="preserve">Europe-Middle East-Africa Chapter (EMEAC) </w:t>
      </w:r>
    </w:p>
    <w:p w:rsidR="005D407D" w:rsidRDefault="00964ECE">
      <w:pPr>
        <w:shd w:val="clear" w:color="auto" w:fill="FFFFFF"/>
        <w:spacing w:line="240" w:lineRule="auto"/>
        <w:jc w:val="center"/>
        <w:textAlignment w:val="baseline"/>
        <w:outlineLvl w:val="3"/>
      </w:pPr>
      <w:r>
        <w:rPr>
          <w:rFonts w:ascii="Georgia Pro" w:eastAsia="Times New Roman" w:hAnsi="Georgia Pro" w:cs="Times New Roman"/>
          <w:b/>
          <w:bCs/>
          <w:color w:val="000069"/>
          <w:sz w:val="36"/>
          <w:szCs w:val="36"/>
          <w:lang w:val="en-US" w:eastAsia="da-DK"/>
        </w:rPr>
        <w:t>Education Scholarships  2020</w:t>
      </w:r>
    </w:p>
    <w:p w:rsidR="005D407D" w:rsidRDefault="00964ECE">
      <w:pPr>
        <w:shd w:val="clear" w:color="auto" w:fill="FFFFFF"/>
        <w:spacing w:line="240" w:lineRule="auto"/>
        <w:textAlignment w:val="baseline"/>
        <w:outlineLvl w:val="3"/>
      </w:pP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The EMEAC- IFCN is pleased to announce the availability of </w:t>
      </w:r>
      <w:r>
        <w:rPr>
          <w:rFonts w:ascii="Georgia Pro" w:eastAsia="Times New Roman" w:hAnsi="Georgia Pro" w:cs="Times New Roman"/>
          <w:b/>
          <w:bCs/>
          <w:sz w:val="23"/>
          <w:szCs w:val="23"/>
          <w:lang w:val="en-US" w:eastAsia="da-DK"/>
        </w:rPr>
        <w:t>10 education scholarships</w:t>
      </w: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 </w:t>
      </w:r>
      <w:r w:rsidR="00D3747D"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of </w:t>
      </w:r>
      <w:r w:rsidR="00D3747D">
        <w:rPr>
          <w:rFonts w:ascii="Arial" w:eastAsia="Times New Roman" w:hAnsi="Arial" w:cs="Arial"/>
          <w:sz w:val="23"/>
          <w:szCs w:val="23"/>
          <w:lang w:val="en-US" w:eastAsia="da-DK"/>
        </w:rPr>
        <w:t xml:space="preserve">up to €2,500 each </w:t>
      </w: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>that will be awarded to young clinical neurophysiologists to advance their training in clinical neurophysiology.</w:t>
      </w:r>
      <w:r w:rsidR="00D3747D"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 </w:t>
      </w: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Candidates must contact the education mentor themselves and obtain permission from the host department for the </w:t>
      </w:r>
      <w:r w:rsidR="00765845">
        <w:rPr>
          <w:rFonts w:ascii="Georgia Pro" w:eastAsia="Times New Roman" w:hAnsi="Georgia Pro" w:cs="Times New Roman"/>
          <w:sz w:val="23"/>
          <w:szCs w:val="23"/>
          <w:lang w:val="en-US" w:eastAsia="da-DK"/>
        </w:rPr>
        <w:t>scholarship</w:t>
      </w: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. </w:t>
      </w:r>
    </w:p>
    <w:p w:rsidR="005D407D" w:rsidRDefault="00964ECE">
      <w:pPr>
        <w:shd w:val="clear" w:color="auto" w:fill="FFFFFF"/>
        <w:spacing w:line="240" w:lineRule="auto"/>
        <w:textAlignment w:val="baseline"/>
      </w:pP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>These scholarships will be split between applicants from economically disadvantaged and developed countries.</w:t>
      </w:r>
    </w:p>
    <w:p w:rsidR="005D407D" w:rsidRDefault="00964ECE">
      <w:pPr>
        <w:shd w:val="clear" w:color="auto" w:fill="FFFFFF"/>
        <w:spacing w:line="240" w:lineRule="auto"/>
        <w:textAlignment w:val="baseline"/>
        <w:rPr>
          <w:rFonts w:ascii="Georgia Pro" w:eastAsia="Times New Roman" w:hAnsi="Georgia Pro" w:cs="Times New Roman"/>
          <w:color w:val="636363"/>
          <w:sz w:val="23"/>
          <w:szCs w:val="23"/>
          <w:lang w:val="en-US" w:eastAsia="da-DK"/>
        </w:rPr>
      </w:pP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EMEAC-IFCN is keen to promote education and training. From its recent discussions on this, one area identified is a difficulty some trainees find in obtaining training in some areas within some host departments. The present </w:t>
      </w:r>
      <w:r w:rsidR="00765845">
        <w:rPr>
          <w:rFonts w:ascii="Georgia Pro" w:eastAsia="Times New Roman" w:hAnsi="Georgia Pro" w:cs="Times New Roman"/>
          <w:sz w:val="23"/>
          <w:szCs w:val="23"/>
          <w:lang w:val="en-US" w:eastAsia="da-DK"/>
        </w:rPr>
        <w:t>scholarship</w:t>
      </w: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>s are to support movement of trainees between departments within the EMEA Chapter to address these deficits</w:t>
      </w:r>
      <w:r w:rsidR="009E4FC8">
        <w:rPr>
          <w:rFonts w:ascii="Georgia Pro" w:eastAsia="Times New Roman" w:hAnsi="Georgia Pro" w:cs="Times New Roman"/>
          <w:sz w:val="23"/>
          <w:szCs w:val="23"/>
          <w:lang w:val="en-US" w:eastAsia="da-DK"/>
        </w:rPr>
        <w:t>.</w:t>
      </w: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 The duration of support is expected to be 6 weeks, but could be shorter, (when the financial support will be reduced proportionately, or longer (when applicants would need to secure their own additional funding).</w:t>
      </w:r>
      <w:r w:rsidR="009E4FC8"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 </w:t>
      </w: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They are, in the first instance, a one-off initiative. </w:t>
      </w:r>
    </w:p>
    <w:p w:rsidR="005D407D" w:rsidRDefault="00964ECE">
      <w:pPr>
        <w:shd w:val="clear" w:color="auto" w:fill="FFFFFF"/>
        <w:spacing w:after="0" w:line="240" w:lineRule="auto"/>
        <w:textAlignment w:val="baseline"/>
        <w:rPr>
          <w:rFonts w:ascii="Georgia Pro" w:eastAsia="Times New Roman" w:hAnsi="Georgia Pro" w:cs="Times New Roman"/>
          <w:color w:val="636363"/>
          <w:sz w:val="23"/>
          <w:szCs w:val="23"/>
          <w:lang w:val="en-US" w:eastAsia="da-DK"/>
        </w:rPr>
      </w:pPr>
      <w:r>
        <w:rPr>
          <w:rFonts w:ascii="Georgia Pro" w:eastAsia="Times New Roman" w:hAnsi="Georgia Pro" w:cs="Times New Roman"/>
          <w:b/>
          <w:bCs/>
          <w:color w:val="00CCFF"/>
          <w:sz w:val="23"/>
          <w:szCs w:val="23"/>
          <w:lang w:val="en-US" w:eastAsia="da-DK"/>
        </w:rPr>
        <w:t>How to Apply</w:t>
      </w:r>
      <w:r>
        <w:rPr>
          <w:rFonts w:ascii="Georgia Pro" w:eastAsia="Times New Roman" w:hAnsi="Georgia Pro" w:cs="Times New Roman"/>
          <w:b/>
          <w:bCs/>
          <w:color w:val="636363"/>
          <w:sz w:val="23"/>
          <w:szCs w:val="23"/>
          <w:lang w:val="en-US" w:eastAsia="da-DK"/>
        </w:rPr>
        <w:br/>
        <w:t>Applicants must attach:</w:t>
      </w:r>
    </w:p>
    <w:p w:rsidR="005D407D" w:rsidRDefault="00964ECE">
      <w:pPr>
        <w:numPr>
          <w:ilvl w:val="0"/>
          <w:numId w:val="1"/>
        </w:numPr>
        <w:shd w:val="clear" w:color="auto" w:fill="FFFFFF"/>
        <w:tabs>
          <w:tab w:val="left" w:pos="345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Application form, including p</w:t>
      </w: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eastAsia="da-DK"/>
        </w:rPr>
        <w:t xml:space="preserve">ersonal information and </w:t>
      </w: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 xml:space="preserve">description of the educational/training goals and </w:t>
      </w:r>
      <w:bookmarkStart w:id="0" w:name="_Hlk22106560"/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 xml:space="preserve">how the </w:t>
      </w:r>
      <w:r w:rsidR="00765845"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scholarship</w:t>
      </w: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 xml:space="preserve"> will result in change in the applicant’s current practice/employment</w:t>
      </w:r>
      <w:r w:rsidR="009E4FC8"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.</w:t>
      </w:r>
      <w:bookmarkEnd w:id="0"/>
    </w:p>
    <w:p w:rsidR="005D407D" w:rsidRDefault="00964ECE">
      <w:pPr>
        <w:numPr>
          <w:ilvl w:val="0"/>
          <w:numId w:val="1"/>
        </w:numPr>
        <w:shd w:val="clear" w:color="auto" w:fill="FFFFFF"/>
        <w:tabs>
          <w:tab w:val="left" w:pos="345"/>
          <w:tab w:val="left" w:pos="900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CV, including training to date and publications and any other supporting documents considered appropriate</w:t>
      </w:r>
      <w:r w:rsidR="009E4FC8"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.</w:t>
      </w:r>
    </w:p>
    <w:p w:rsidR="005D407D" w:rsidRDefault="00964ECE">
      <w:pPr>
        <w:numPr>
          <w:ilvl w:val="0"/>
          <w:numId w:val="1"/>
        </w:numPr>
        <w:shd w:val="clear" w:color="auto" w:fill="FFFFFF"/>
        <w:tabs>
          <w:tab w:val="left" w:pos="345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Evidence of at least 6 months of specialty training in clinical neurophysiology</w:t>
      </w:r>
      <w:r w:rsidR="009E4FC8"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.</w:t>
      </w:r>
    </w:p>
    <w:p w:rsidR="005D407D" w:rsidRDefault="00964ECE">
      <w:pPr>
        <w:numPr>
          <w:ilvl w:val="0"/>
          <w:numId w:val="1"/>
        </w:numPr>
        <w:shd w:val="clear" w:color="auto" w:fill="FFFFFF"/>
        <w:tabs>
          <w:tab w:val="left" w:pos="345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Copy of passport or other government issued ID clearly showing applicants date of birth (applicant should be 35 years of age or less at the application due date)</w:t>
      </w:r>
      <w:r w:rsidR="009E4FC8"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.</w:t>
      </w:r>
    </w:p>
    <w:p w:rsidR="005D407D" w:rsidRDefault="00964ECE">
      <w:pPr>
        <w:numPr>
          <w:ilvl w:val="0"/>
          <w:numId w:val="1"/>
        </w:numPr>
        <w:shd w:val="clear" w:color="auto" w:fill="FFFFFF"/>
        <w:tabs>
          <w:tab w:val="left" w:pos="345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Letter of acceptance from the host institution supervisor/mentor</w:t>
      </w:r>
      <w:bookmarkStart w:id="1" w:name="_Hlk22105088"/>
      <w:bookmarkEnd w:id="1"/>
      <w:r w:rsidR="009E4FC8"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.</w:t>
      </w:r>
    </w:p>
    <w:p w:rsidR="005D407D" w:rsidRDefault="00964ECE">
      <w:pPr>
        <w:numPr>
          <w:ilvl w:val="0"/>
          <w:numId w:val="1"/>
        </w:numPr>
        <w:shd w:val="clear" w:color="auto" w:fill="FFFFFF"/>
        <w:tabs>
          <w:tab w:val="left" w:pos="345"/>
        </w:tabs>
        <w:spacing w:after="0" w:line="240" w:lineRule="auto"/>
        <w:ind w:left="300"/>
        <w:textAlignment w:val="baseline"/>
      </w:pPr>
      <w:r>
        <w:rPr>
          <w:rFonts w:ascii="Georgia Pro" w:hAnsi="Georgia Pro" w:cstheme="minorHAnsi"/>
        </w:rPr>
        <w:t>2 letters of recommendation</w:t>
      </w:r>
      <w:r>
        <w:rPr>
          <w:rFonts w:ascii="Georgia Pro" w:hAnsi="Georgia Pro"/>
        </w:rPr>
        <w:t xml:space="preserve"> (in addition to the host acceptance letter) including one from their own department.</w:t>
      </w:r>
    </w:p>
    <w:p w:rsidR="005D407D" w:rsidRDefault="00964ECE">
      <w:pPr>
        <w:numPr>
          <w:ilvl w:val="0"/>
          <w:numId w:val="1"/>
        </w:numPr>
        <w:shd w:val="clear" w:color="auto" w:fill="FFFFFF"/>
        <w:tabs>
          <w:tab w:val="left" w:pos="390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Kindly note that the above documents must be in the order listed above on 1 PDF file.</w:t>
      </w:r>
      <w:bookmarkStart w:id="2" w:name="_Hlk22107642"/>
      <w:bookmarkEnd w:id="2"/>
    </w:p>
    <w:p w:rsidR="005D407D" w:rsidRDefault="005D407D">
      <w:pPr>
        <w:shd w:val="clear" w:color="auto" w:fill="FFFFFF"/>
        <w:spacing w:after="0" w:line="240" w:lineRule="auto"/>
        <w:ind w:left="300"/>
        <w:textAlignment w:val="baseline"/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</w:pPr>
    </w:p>
    <w:p w:rsidR="005D407D" w:rsidRDefault="005D407D">
      <w:pPr>
        <w:shd w:val="clear" w:color="auto" w:fill="FFFFFF"/>
        <w:spacing w:after="0" w:line="240" w:lineRule="auto"/>
        <w:ind w:left="300"/>
        <w:textAlignment w:val="baseline"/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</w:pPr>
    </w:p>
    <w:p w:rsidR="005D407D" w:rsidRDefault="00964ECE">
      <w:pPr>
        <w:pStyle w:val="NormalWeb"/>
        <w:shd w:val="clear" w:color="auto" w:fill="FFFFFF"/>
        <w:spacing w:beforeAutospacing="0" w:after="300" w:afterAutospacing="0"/>
        <w:textAlignment w:val="baseline"/>
        <w:rPr>
          <w:rFonts w:ascii="Georgia Pro" w:hAnsi="Georgia Pro"/>
          <w:color w:val="000000" w:themeColor="text1"/>
          <w:sz w:val="23"/>
          <w:szCs w:val="23"/>
          <w:lang w:val="en-US"/>
        </w:rPr>
      </w:pPr>
      <w:r>
        <w:rPr>
          <w:rFonts w:ascii="Georgia Pro" w:hAnsi="Georgia Pro"/>
          <w:color w:val="000000" w:themeColor="text1"/>
          <w:sz w:val="23"/>
          <w:szCs w:val="23"/>
          <w:lang w:val="en-US"/>
        </w:rPr>
        <w:t xml:space="preserve">Selection of the successful candidates will be made by the EMEAC-IFCN Executive Committee (ExCo). Applicants will be informed of the </w:t>
      </w:r>
      <w:proofErr w:type="spellStart"/>
      <w:r>
        <w:rPr>
          <w:rFonts w:ascii="Georgia Pro" w:hAnsi="Georgia Pro"/>
          <w:color w:val="000000" w:themeColor="text1"/>
          <w:sz w:val="23"/>
          <w:szCs w:val="23"/>
          <w:lang w:val="en-US"/>
        </w:rPr>
        <w:t>ExCo</w:t>
      </w:r>
      <w:proofErr w:type="spellEnd"/>
      <w:r>
        <w:rPr>
          <w:rFonts w:ascii="Georgia Pro" w:hAnsi="Georgia Pro"/>
          <w:color w:val="000000" w:themeColor="text1"/>
          <w:sz w:val="23"/>
          <w:szCs w:val="23"/>
          <w:lang w:val="en-US"/>
        </w:rPr>
        <w:t xml:space="preserve"> decision by M</w:t>
      </w:r>
      <w:r w:rsidR="009E4FC8">
        <w:rPr>
          <w:rFonts w:ascii="Georgia Pro" w:hAnsi="Georgia Pro"/>
          <w:color w:val="000000" w:themeColor="text1"/>
          <w:sz w:val="23"/>
          <w:szCs w:val="23"/>
          <w:lang w:val="en-US"/>
        </w:rPr>
        <w:t>ay 1</w:t>
      </w:r>
      <w:r w:rsidR="009E4FC8" w:rsidRPr="00C955A0">
        <w:rPr>
          <w:rFonts w:ascii="Georgia Pro" w:hAnsi="Georgia Pro"/>
          <w:color w:val="000000" w:themeColor="text1"/>
          <w:sz w:val="23"/>
          <w:szCs w:val="23"/>
          <w:vertAlign w:val="superscript"/>
          <w:lang w:val="en-US"/>
        </w:rPr>
        <w:t>st</w:t>
      </w:r>
      <w:r>
        <w:rPr>
          <w:rFonts w:ascii="Georgia Pro" w:hAnsi="Georgia Pro"/>
          <w:color w:val="000000" w:themeColor="text1"/>
          <w:sz w:val="23"/>
          <w:szCs w:val="23"/>
          <w:lang w:val="en-US"/>
        </w:rPr>
        <w:t>, 2020.</w:t>
      </w:r>
    </w:p>
    <w:p w:rsidR="005D407D" w:rsidRDefault="00964ECE">
      <w:pPr>
        <w:pStyle w:val="NormalWeb"/>
        <w:shd w:val="clear" w:color="auto" w:fill="FFFFFF"/>
        <w:spacing w:beforeAutospacing="0" w:after="300" w:afterAutospacing="0"/>
        <w:textAlignment w:val="baseline"/>
        <w:rPr>
          <w:rFonts w:ascii="Georgia Pro" w:hAnsi="Georgia Pro"/>
          <w:color w:val="000000" w:themeColor="text1"/>
          <w:sz w:val="23"/>
          <w:szCs w:val="23"/>
          <w:lang w:val="en-US"/>
        </w:rPr>
      </w:pPr>
      <w:r>
        <w:rPr>
          <w:rFonts w:ascii="Georgia Pro" w:hAnsi="Georgia Pro"/>
          <w:color w:val="000000" w:themeColor="text1"/>
          <w:sz w:val="23"/>
          <w:szCs w:val="23"/>
          <w:lang w:val="en-US"/>
        </w:rPr>
        <w:t>The successful candidate will be expected to fulfill the following obligations:</w:t>
      </w:r>
    </w:p>
    <w:p w:rsidR="005D407D" w:rsidRDefault="00964ECE">
      <w:pPr>
        <w:numPr>
          <w:ilvl w:val="0"/>
          <w:numId w:val="2"/>
        </w:numPr>
        <w:shd w:val="clear" w:color="auto" w:fill="FFFFFF"/>
        <w:tabs>
          <w:tab w:val="left" w:pos="345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lastRenderedPageBreak/>
        <w:t xml:space="preserve">Negotiate the exact dates of the </w:t>
      </w:r>
      <w:r w:rsidR="00765845"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scholarship</w:t>
      </w: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 xml:space="preserve"> with the host institution. </w:t>
      </w:r>
      <w:bookmarkStart w:id="3" w:name="_Hlk22106877"/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 xml:space="preserve">The </w:t>
      </w:r>
      <w:r w:rsidR="00765845"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scholarship</w:t>
      </w: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 xml:space="preserve"> should be started within one year of receiving the award</w:t>
      </w:r>
      <w:bookmarkEnd w:id="3"/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.</w:t>
      </w:r>
    </w:p>
    <w:p w:rsidR="005D407D" w:rsidRDefault="00964ECE">
      <w:pPr>
        <w:numPr>
          <w:ilvl w:val="0"/>
          <w:numId w:val="2"/>
        </w:numPr>
        <w:shd w:val="clear" w:color="auto" w:fill="FFFFFF"/>
        <w:tabs>
          <w:tab w:val="left" w:pos="345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 xml:space="preserve">It is expected that the </w:t>
      </w:r>
      <w:r w:rsidR="00765845"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scholarship</w:t>
      </w: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 xml:space="preserve"> will be completed without interruption, but if special circumstances arise, exceptions will be considered.</w:t>
      </w:r>
    </w:p>
    <w:p w:rsidR="005D407D" w:rsidRDefault="00964ECE">
      <w:pPr>
        <w:numPr>
          <w:ilvl w:val="0"/>
          <w:numId w:val="2"/>
        </w:numPr>
        <w:shd w:val="clear" w:color="auto" w:fill="FFFFFF"/>
        <w:tabs>
          <w:tab w:val="left" w:pos="345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 xml:space="preserve">Up to one month before the start of the </w:t>
      </w:r>
      <w:r w:rsidR="00765845"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>scholarship</w:t>
      </w: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 xml:space="preserve">, the successful applicant should request payment of </w:t>
      </w:r>
      <w:r>
        <w:rPr>
          <w:rFonts w:ascii="Georgia Pro" w:eastAsia="Times New Roman" w:hAnsi="Georgia Pro" w:cs="Times New Roman"/>
          <w:color w:val="000000"/>
          <w:sz w:val="23"/>
          <w:szCs w:val="23"/>
          <w:lang w:val="en-US" w:eastAsia="da-DK"/>
        </w:rPr>
        <w:t xml:space="preserve">half of </w:t>
      </w:r>
      <w:r>
        <w:rPr>
          <w:rFonts w:ascii="Georgia Pro" w:eastAsia="Times New Roman" w:hAnsi="Georgia Pro" w:cs="Times New Roman"/>
          <w:color w:val="000000" w:themeColor="text1"/>
          <w:sz w:val="23"/>
          <w:szCs w:val="23"/>
          <w:lang w:val="en-US" w:eastAsia="da-DK"/>
        </w:rPr>
        <w:t xml:space="preserve">the funds. The second half of the funds will be paid after completion of 6 weeks of the training. </w:t>
      </w:r>
    </w:p>
    <w:p w:rsidR="005D407D" w:rsidRDefault="00964ECE">
      <w:pPr>
        <w:numPr>
          <w:ilvl w:val="0"/>
          <w:numId w:val="2"/>
        </w:numPr>
        <w:shd w:val="clear" w:color="auto" w:fill="FFFFFF"/>
        <w:tabs>
          <w:tab w:val="left" w:pos="345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>The successful applicant must provide bank details for funds transfer.</w:t>
      </w:r>
    </w:p>
    <w:p w:rsidR="005D407D" w:rsidRDefault="00964ECE">
      <w:pPr>
        <w:numPr>
          <w:ilvl w:val="0"/>
          <w:numId w:val="2"/>
        </w:numPr>
        <w:shd w:val="clear" w:color="auto" w:fill="FFFFFF"/>
        <w:tabs>
          <w:tab w:val="left" w:pos="345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At the end of the </w:t>
      </w:r>
      <w:r w:rsidR="00765845">
        <w:rPr>
          <w:rFonts w:ascii="Georgia Pro" w:eastAsia="Times New Roman" w:hAnsi="Georgia Pro" w:cs="Times New Roman"/>
          <w:sz w:val="23"/>
          <w:szCs w:val="23"/>
          <w:lang w:val="en-US" w:eastAsia="da-DK"/>
        </w:rPr>
        <w:t>scholarship</w:t>
      </w: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>, the successful candidate should submit a brief summary of the training that was completed.</w:t>
      </w:r>
    </w:p>
    <w:p w:rsidR="005D407D" w:rsidRDefault="00964ECE">
      <w:pPr>
        <w:numPr>
          <w:ilvl w:val="0"/>
          <w:numId w:val="2"/>
        </w:numPr>
        <w:shd w:val="clear" w:color="auto" w:fill="FFFFFF"/>
        <w:tabs>
          <w:tab w:val="left" w:pos="345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>The successful applicant agrees to assist and allow promotion of the award through various media outlets, including social media.</w:t>
      </w:r>
    </w:p>
    <w:p w:rsidR="005D407D" w:rsidRDefault="00964ECE">
      <w:pPr>
        <w:numPr>
          <w:ilvl w:val="0"/>
          <w:numId w:val="2"/>
        </w:numPr>
        <w:shd w:val="clear" w:color="auto" w:fill="FFFFFF"/>
        <w:tabs>
          <w:tab w:val="left" w:pos="345"/>
        </w:tabs>
        <w:spacing w:after="0" w:line="240" w:lineRule="auto"/>
        <w:ind w:left="300"/>
        <w:textAlignment w:val="baseline"/>
      </w:pP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The successful applicant agrees to be contacted by the </w:t>
      </w:r>
      <w:r w:rsidR="009E4FC8">
        <w:rPr>
          <w:rFonts w:ascii="Georgia Pro" w:eastAsia="Times New Roman" w:hAnsi="Georgia Pro" w:cs="Times New Roman"/>
          <w:sz w:val="23"/>
          <w:szCs w:val="23"/>
          <w:lang w:val="en-US" w:eastAsia="da-DK"/>
        </w:rPr>
        <w:t>EMEAC-</w:t>
      </w: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IFCN one year or more after completion of the </w:t>
      </w:r>
      <w:r w:rsidR="00765845">
        <w:rPr>
          <w:rFonts w:ascii="Georgia Pro" w:eastAsia="Times New Roman" w:hAnsi="Georgia Pro" w:cs="Times New Roman"/>
          <w:sz w:val="23"/>
          <w:szCs w:val="23"/>
          <w:lang w:val="en-US" w:eastAsia="da-DK"/>
        </w:rPr>
        <w:t>scholarship</w:t>
      </w: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 to see what they are doing and how the </w:t>
      </w:r>
      <w:r w:rsidR="00765845">
        <w:rPr>
          <w:rFonts w:ascii="Georgia Pro" w:eastAsia="Times New Roman" w:hAnsi="Georgia Pro" w:cs="Times New Roman"/>
          <w:sz w:val="23"/>
          <w:szCs w:val="23"/>
          <w:lang w:val="en-US" w:eastAsia="da-DK"/>
        </w:rPr>
        <w:t>scholarship</w:t>
      </w:r>
      <w:r>
        <w:rPr>
          <w:rFonts w:ascii="Georgia Pro" w:eastAsia="Times New Roman" w:hAnsi="Georgia Pro" w:cs="Times New Roman"/>
          <w:sz w:val="23"/>
          <w:szCs w:val="23"/>
          <w:lang w:val="en-US" w:eastAsia="da-DK"/>
        </w:rPr>
        <w:t xml:space="preserve"> enhanced their career.</w:t>
      </w:r>
      <w:bookmarkStart w:id="4" w:name="_Hlk22106946"/>
      <w:bookmarkEnd w:id="4"/>
    </w:p>
    <w:p w:rsidR="005D407D" w:rsidRDefault="005D407D">
      <w:pPr>
        <w:shd w:val="clear" w:color="auto" w:fill="FFFFFF"/>
        <w:spacing w:after="0" w:line="240" w:lineRule="auto"/>
        <w:ind w:left="300"/>
        <w:textAlignment w:val="baseline"/>
        <w:rPr>
          <w:rFonts w:ascii="Georgia Pro" w:eastAsia="Times New Roman" w:hAnsi="Georgia Pro" w:cs="Times New Roman"/>
          <w:sz w:val="23"/>
          <w:szCs w:val="23"/>
          <w:lang w:val="en-US" w:eastAsia="da-DK"/>
        </w:rPr>
      </w:pPr>
    </w:p>
    <w:p w:rsidR="005D407D" w:rsidRDefault="005D407D">
      <w:pPr>
        <w:shd w:val="clear" w:color="auto" w:fill="FFFFFF"/>
        <w:spacing w:after="0" w:line="240" w:lineRule="auto"/>
        <w:textAlignment w:val="baseline"/>
        <w:rPr>
          <w:rFonts w:ascii="Georgia Pro" w:eastAsia="Times New Roman" w:hAnsi="Georgia Pro" w:cs="Times New Roman"/>
          <w:color w:val="636363"/>
          <w:sz w:val="23"/>
          <w:szCs w:val="23"/>
          <w:lang w:val="en-US" w:eastAsia="da-DK"/>
        </w:rPr>
      </w:pPr>
    </w:p>
    <w:p w:rsidR="005D407D" w:rsidRDefault="00964ECE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Style w:val="Strong"/>
          <w:rFonts w:ascii="Georgia Pro" w:hAnsi="Georgia Pro"/>
          <w:color w:val="00CCFF"/>
          <w:sz w:val="23"/>
          <w:szCs w:val="23"/>
          <w:lang w:val="en-US"/>
        </w:rPr>
        <w:t>Submission Info</w:t>
      </w:r>
      <w:r>
        <w:rPr>
          <w:rFonts w:ascii="Georgia Pro" w:hAnsi="Georgia Pro"/>
          <w:b/>
          <w:bCs/>
          <w:color w:val="636363"/>
          <w:sz w:val="23"/>
          <w:szCs w:val="23"/>
          <w:lang w:val="en-US"/>
        </w:rPr>
        <w:br/>
      </w:r>
      <w:r>
        <w:rPr>
          <w:rStyle w:val="Strong"/>
          <w:rFonts w:ascii="Georgia Pro" w:hAnsi="Georgia Pro"/>
          <w:color w:val="000000"/>
          <w:sz w:val="23"/>
          <w:szCs w:val="23"/>
          <w:lang w:val="en-US"/>
        </w:rPr>
        <w:t>Deadline for submission is April 1</w:t>
      </w:r>
      <w:r>
        <w:rPr>
          <w:rStyle w:val="Strong"/>
          <w:rFonts w:ascii="Georgia Pro" w:hAnsi="Georgia Pro"/>
          <w:color w:val="000000"/>
          <w:sz w:val="23"/>
          <w:szCs w:val="23"/>
          <w:vertAlign w:val="superscript"/>
          <w:lang w:val="en-US"/>
        </w:rPr>
        <w:t>st</w:t>
      </w:r>
      <w:r w:rsidR="00C955A0">
        <w:rPr>
          <w:rStyle w:val="Strong"/>
          <w:rFonts w:ascii="Georgia Pro" w:hAnsi="Georgia Pro"/>
          <w:color w:val="000000"/>
          <w:sz w:val="23"/>
          <w:szCs w:val="23"/>
          <w:lang w:val="en-US"/>
        </w:rPr>
        <w:t xml:space="preserve">, </w:t>
      </w:r>
      <w:r>
        <w:rPr>
          <w:rStyle w:val="Strong"/>
          <w:rFonts w:ascii="Georgia Pro" w:hAnsi="Georgia Pro"/>
          <w:color w:val="000000"/>
          <w:sz w:val="23"/>
          <w:szCs w:val="23"/>
          <w:lang w:val="en-US"/>
        </w:rPr>
        <w:t>2020 (date of receipt).</w:t>
      </w:r>
    </w:p>
    <w:p w:rsidR="005D407D" w:rsidRDefault="00964ECE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Fonts w:ascii="Georgia Pro" w:hAnsi="Georgia Pro"/>
          <w:color w:val="000000"/>
          <w:sz w:val="23"/>
          <w:szCs w:val="23"/>
          <w:lang w:val="en-US"/>
        </w:rPr>
        <w:t xml:space="preserve">Please send your application to </w:t>
      </w:r>
      <w:bookmarkStart w:id="5" w:name="_Hlk22107760"/>
      <w:r>
        <w:rPr>
          <w:rFonts w:ascii="Georgia Pro" w:hAnsi="Georgia Pro"/>
          <w:color w:val="000000"/>
          <w:sz w:val="23"/>
          <w:szCs w:val="23"/>
          <w:lang w:val="en-US"/>
        </w:rPr>
        <w:t>the Secretary/Treasurer Hatice Tankisi of the EMEAC-IFCN via email at</w:t>
      </w:r>
      <w:r>
        <w:rPr>
          <w:rFonts w:ascii="Georgia Pro" w:hAnsi="Georgia Pro"/>
          <w:color w:val="636363"/>
          <w:sz w:val="23"/>
          <w:szCs w:val="23"/>
          <w:lang w:val="en-US"/>
        </w:rPr>
        <w:t xml:space="preserve"> </w:t>
      </w:r>
      <w:hyperlink r:id="rId6">
        <w:r>
          <w:rPr>
            <w:rStyle w:val="Hyperlink"/>
            <w:rFonts w:ascii="Georgia Pro" w:hAnsi="Georgia Pro"/>
            <w:sz w:val="23"/>
            <w:szCs w:val="23"/>
            <w:lang w:val="en-US"/>
          </w:rPr>
          <w:t>hatitank@rm.dk</w:t>
        </w:r>
      </w:hyperlink>
      <w:bookmarkEnd w:id="5"/>
      <w:r>
        <w:rPr>
          <w:rFonts w:ascii="Georgia Pro" w:hAnsi="Georgia Pro"/>
          <w:color w:val="636363"/>
          <w:sz w:val="23"/>
          <w:szCs w:val="23"/>
          <w:lang w:val="en-US"/>
        </w:rPr>
        <w:t xml:space="preserve"> </w:t>
      </w:r>
      <w:bookmarkStart w:id="6" w:name="_GoBack"/>
      <w:bookmarkEnd w:id="6"/>
    </w:p>
    <w:sectPr w:rsidR="005D407D">
      <w:pgSz w:w="11906" w:h="16838"/>
      <w:pgMar w:top="170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Arial"/>
    <w:charset w:val="00"/>
    <w:family w:val="roman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00613"/>
    <w:multiLevelType w:val="multilevel"/>
    <w:tmpl w:val="8F2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2EB4325"/>
    <w:multiLevelType w:val="multilevel"/>
    <w:tmpl w:val="2906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2DE0351"/>
    <w:multiLevelType w:val="multilevel"/>
    <w:tmpl w:val="B14AF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7D"/>
    <w:rsid w:val="005D407D"/>
    <w:rsid w:val="00765845"/>
    <w:rsid w:val="00964ECE"/>
    <w:rsid w:val="009E4FC8"/>
    <w:rsid w:val="00C955A0"/>
    <w:rsid w:val="00D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9AF9"/>
  <w15:docId w15:val="{54228648-59EC-4615-96F7-2AE4A426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887A7B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87A7B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887A7B"/>
    <w:rPr>
      <w:b/>
      <w:bCs/>
    </w:rPr>
  </w:style>
  <w:style w:type="character" w:styleId="Hyperlink">
    <w:name w:val="Hyperlink"/>
    <w:basedOn w:val="DefaultParagraphFont"/>
    <w:uiPriority w:val="99"/>
    <w:unhideWhenUsed/>
    <w:rsid w:val="00887A7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23B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476E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476E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476E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76E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Georgia Pro" w:hAnsi="Georgia Pro"/>
      <w:sz w:val="23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Georgia Pro" w:hAnsi="Georgia Pro"/>
      <w:sz w:val="23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Georgia Pro" w:hAnsi="Georgia Pro"/>
      <w:sz w:val="23"/>
      <w:szCs w:val="23"/>
      <w:lang w:val="en-US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Verdana" w:hAnsi="Verdana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NormalWeb">
    <w:name w:val="Normal (Web)"/>
    <w:basedOn w:val="Normal"/>
    <w:uiPriority w:val="99"/>
    <w:unhideWhenUsed/>
    <w:qFormat/>
    <w:rsid w:val="00887A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476E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476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76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itank@rm.d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Alp Tankisi</dc:creator>
  <cp:lastModifiedBy> </cp:lastModifiedBy>
  <cp:revision>4</cp:revision>
  <dcterms:created xsi:type="dcterms:W3CDTF">2019-11-29T17:18:00Z</dcterms:created>
  <dcterms:modified xsi:type="dcterms:W3CDTF">2019-11-29T17:20:00Z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